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827" w:rsidRDefault="00170827" w:rsidP="00170827">
      <w:pPr>
        <w:rPr>
          <w:rFonts w:ascii="Century Gothic" w:hAnsi="Century Gothic"/>
          <w:sz w:val="20"/>
          <w:szCs w:val="20"/>
        </w:rPr>
      </w:pP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t xml:space="preserve">    </w:t>
      </w:r>
    </w:p>
    <w:p w:rsidR="00170827" w:rsidRDefault="00170827" w:rsidP="00170827">
      <w:pPr>
        <w:jc w:val="center"/>
        <w:rPr>
          <w:rFonts w:ascii="Century Gothic" w:hAnsi="Century Gothic"/>
          <w:b/>
        </w:rPr>
      </w:pPr>
      <w:r>
        <w:rPr>
          <w:rFonts w:ascii="Century Gothic" w:hAnsi="Century Gothic"/>
          <w:b/>
        </w:rPr>
        <w:t>ANNOTATED BIBLIOGRAPHY</w:t>
      </w: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r>
        <w:rPr>
          <w:rFonts w:ascii="Century Gothic" w:hAnsi="Century Gothic"/>
          <w:sz w:val="20"/>
          <w:szCs w:val="20"/>
        </w:rPr>
        <w:t xml:space="preserve">A </w:t>
      </w:r>
      <w:r>
        <w:rPr>
          <w:rFonts w:ascii="Century Gothic" w:hAnsi="Century Gothic"/>
          <w:b/>
          <w:sz w:val="20"/>
          <w:szCs w:val="20"/>
        </w:rPr>
        <w:t xml:space="preserve">bibliography </w:t>
      </w:r>
      <w:r>
        <w:rPr>
          <w:rFonts w:ascii="Century Gothic" w:hAnsi="Century Gothic"/>
          <w:sz w:val="20"/>
          <w:szCs w:val="20"/>
        </w:rPr>
        <w:t xml:space="preserve">is a list of sources (books, journals, websites, periodicals, </w:t>
      </w:r>
      <w:proofErr w:type="spellStart"/>
      <w:r>
        <w:rPr>
          <w:rFonts w:ascii="Century Gothic" w:hAnsi="Century Gothic"/>
          <w:sz w:val="20"/>
          <w:szCs w:val="20"/>
        </w:rPr>
        <w:t>etc</w:t>
      </w:r>
      <w:proofErr w:type="spellEnd"/>
      <w:r>
        <w:rPr>
          <w:rFonts w:ascii="Century Gothic" w:hAnsi="Century Gothic"/>
          <w:sz w:val="20"/>
          <w:szCs w:val="20"/>
        </w:rPr>
        <w:t xml:space="preserve">) one has used for a research project.  Bibliographies are sometimes called “references” or “works cited” depending on the style format you are using.  A bibliography includes the bibliographic information (i.e. the author, title, publisher, etc.) An </w:t>
      </w:r>
      <w:r>
        <w:rPr>
          <w:rFonts w:ascii="Century Gothic" w:hAnsi="Century Gothic"/>
          <w:b/>
          <w:sz w:val="20"/>
          <w:szCs w:val="20"/>
        </w:rPr>
        <w:t>annotation</w:t>
      </w:r>
      <w:r>
        <w:rPr>
          <w:rFonts w:ascii="Century Gothic" w:hAnsi="Century Gothic"/>
          <w:sz w:val="20"/>
          <w:szCs w:val="20"/>
        </w:rPr>
        <w:t xml:space="preserve"> is a summary and/or evaluation. Therefore, an </w:t>
      </w:r>
      <w:r>
        <w:rPr>
          <w:rFonts w:ascii="Century Gothic" w:hAnsi="Century Gothic"/>
          <w:b/>
          <w:sz w:val="20"/>
          <w:szCs w:val="20"/>
        </w:rPr>
        <w:t xml:space="preserve">annotated bibliography </w:t>
      </w:r>
      <w:r>
        <w:rPr>
          <w:rFonts w:ascii="Century Gothic" w:hAnsi="Century Gothic"/>
          <w:sz w:val="20"/>
          <w:szCs w:val="20"/>
        </w:rPr>
        <w:t xml:space="preserve">includes bibliographic information and a summary and/or evaluation of each of the sources. </w:t>
      </w: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r>
        <w:rPr>
          <w:rFonts w:ascii="Century Gothic" w:hAnsi="Century Gothic"/>
          <w:sz w:val="20"/>
          <w:szCs w:val="20"/>
        </w:rPr>
        <w:t>Your annotated bibliography must have information on 10 – 15 sources.  Each entry will:</w:t>
      </w:r>
    </w:p>
    <w:p w:rsidR="00170827" w:rsidRDefault="00170827" w:rsidP="00170827">
      <w:pPr>
        <w:numPr>
          <w:ilvl w:val="0"/>
          <w:numId w:val="1"/>
        </w:numPr>
        <w:rPr>
          <w:rFonts w:ascii="Century Gothic" w:hAnsi="Century Gothic"/>
          <w:sz w:val="20"/>
          <w:szCs w:val="20"/>
        </w:rPr>
      </w:pPr>
      <w:r>
        <w:rPr>
          <w:rFonts w:ascii="Century Gothic" w:hAnsi="Century Gothic"/>
          <w:b/>
          <w:sz w:val="20"/>
          <w:szCs w:val="20"/>
        </w:rPr>
        <w:t xml:space="preserve">Summarize: </w:t>
      </w:r>
      <w:r>
        <w:rPr>
          <w:rFonts w:ascii="Century Gothic" w:hAnsi="Century Gothic"/>
          <w:sz w:val="20"/>
          <w:szCs w:val="20"/>
        </w:rPr>
        <w:t xml:space="preserve">What are the main arguments of the source?  What is the point of this book or article?  What topics are covered?  </w:t>
      </w:r>
    </w:p>
    <w:p w:rsidR="00170827" w:rsidRDefault="00170827" w:rsidP="00170827">
      <w:pPr>
        <w:numPr>
          <w:ilvl w:val="0"/>
          <w:numId w:val="1"/>
        </w:numPr>
        <w:rPr>
          <w:rFonts w:ascii="Century Gothic" w:hAnsi="Century Gothic"/>
          <w:sz w:val="20"/>
          <w:szCs w:val="20"/>
        </w:rPr>
      </w:pPr>
      <w:r>
        <w:rPr>
          <w:rFonts w:ascii="Century Gothic" w:hAnsi="Century Gothic"/>
          <w:b/>
          <w:sz w:val="20"/>
          <w:szCs w:val="20"/>
        </w:rPr>
        <w:t xml:space="preserve">Assess: </w:t>
      </w:r>
      <w:r>
        <w:rPr>
          <w:rFonts w:ascii="Century Gothic" w:hAnsi="Century Gothic"/>
          <w:sz w:val="20"/>
          <w:szCs w:val="20"/>
        </w:rPr>
        <w:t xml:space="preserve">Evaluate the source.  Is it useful?  How does it compare with other sources in your bibliography?  Is the information reliable?  Is the source biased or objective?  </w:t>
      </w:r>
    </w:p>
    <w:p w:rsidR="00170827" w:rsidRPr="009A3F8B" w:rsidRDefault="00170827" w:rsidP="00170827">
      <w:pPr>
        <w:numPr>
          <w:ilvl w:val="0"/>
          <w:numId w:val="1"/>
        </w:numPr>
        <w:rPr>
          <w:rFonts w:ascii="Century Gothic" w:hAnsi="Century Gothic"/>
          <w:b/>
          <w:sz w:val="20"/>
          <w:szCs w:val="20"/>
        </w:rPr>
      </w:pPr>
      <w:r>
        <w:rPr>
          <w:rFonts w:ascii="Century Gothic" w:hAnsi="Century Gothic"/>
          <w:b/>
          <w:sz w:val="20"/>
          <w:szCs w:val="20"/>
        </w:rPr>
        <w:t xml:space="preserve">Reflect: </w:t>
      </w:r>
      <w:r>
        <w:rPr>
          <w:rFonts w:ascii="Century Gothic" w:hAnsi="Century Gothic"/>
          <w:sz w:val="20"/>
          <w:szCs w:val="20"/>
        </w:rPr>
        <w:t xml:space="preserve">Ask how this source’s information fits into your research.  Was it helpful to you?  How does it help you shape your thesis?  How can you use this source in your research project?  How has it changed how you think about your topic?  </w:t>
      </w:r>
    </w:p>
    <w:p w:rsidR="00170827" w:rsidRPr="009A3F8B" w:rsidRDefault="00170827" w:rsidP="00170827">
      <w:pPr>
        <w:numPr>
          <w:ilvl w:val="0"/>
          <w:numId w:val="1"/>
        </w:numPr>
        <w:rPr>
          <w:rFonts w:ascii="Century Gothic" w:hAnsi="Century Gothic"/>
          <w:b/>
          <w:sz w:val="20"/>
          <w:szCs w:val="20"/>
        </w:rPr>
      </w:pPr>
      <w:r>
        <w:rPr>
          <w:rFonts w:ascii="Century Gothic" w:hAnsi="Century Gothic"/>
          <w:sz w:val="20"/>
          <w:szCs w:val="20"/>
        </w:rPr>
        <w:t xml:space="preserve">You should also include the most relevant facts, and quotations from each source.  </w:t>
      </w:r>
    </w:p>
    <w:p w:rsidR="00170827" w:rsidRDefault="00170827" w:rsidP="00170827">
      <w:pPr>
        <w:rPr>
          <w:rFonts w:ascii="Century Gothic" w:hAnsi="Century Gothic"/>
          <w:b/>
          <w:sz w:val="20"/>
          <w:szCs w:val="20"/>
        </w:rPr>
      </w:pPr>
    </w:p>
    <w:p w:rsidR="00170827" w:rsidRDefault="00170827" w:rsidP="00170827">
      <w:pPr>
        <w:rPr>
          <w:rFonts w:ascii="Century Gothic" w:hAnsi="Century Gothic"/>
          <w:sz w:val="20"/>
          <w:szCs w:val="20"/>
        </w:rPr>
      </w:pPr>
      <w:r>
        <w:rPr>
          <w:rFonts w:ascii="Century Gothic" w:hAnsi="Century Gothic"/>
          <w:sz w:val="20"/>
          <w:szCs w:val="20"/>
        </w:rPr>
        <w:t>Each annotated bibliography entry must begin with the bibliographic information, written in MLA format (see OWL for formatting information).  Then, write your annotation (summary, assessment and reflection) in paragraph form.  The length of your annotation will depend on the source.</w:t>
      </w:r>
    </w:p>
    <w:p w:rsidR="00170827" w:rsidRDefault="00170827" w:rsidP="00170827">
      <w:pPr>
        <w:rPr>
          <w:rFonts w:ascii="Century Gothic" w:hAnsi="Century Gothic"/>
          <w:sz w:val="20"/>
          <w:szCs w:val="20"/>
        </w:rPr>
      </w:pPr>
    </w:p>
    <w:p w:rsidR="00170827" w:rsidRPr="002D52F0" w:rsidRDefault="00170827" w:rsidP="00170827">
      <w:pPr>
        <w:rPr>
          <w:rFonts w:ascii="Century Gothic" w:hAnsi="Century Gothic"/>
          <w:b/>
          <w:sz w:val="20"/>
          <w:szCs w:val="20"/>
        </w:rPr>
      </w:pPr>
      <w:r w:rsidRPr="002D52F0">
        <w:rPr>
          <w:rFonts w:ascii="Century Gothic" w:hAnsi="Century Gothic"/>
          <w:b/>
          <w:sz w:val="20"/>
          <w:szCs w:val="20"/>
        </w:rPr>
        <w:t>Rules to follow:</w:t>
      </w:r>
    </w:p>
    <w:p w:rsidR="00170827" w:rsidRDefault="00170827" w:rsidP="00170827">
      <w:pPr>
        <w:numPr>
          <w:ilvl w:val="0"/>
          <w:numId w:val="1"/>
        </w:numPr>
        <w:rPr>
          <w:rFonts w:ascii="Century Gothic" w:hAnsi="Century Gothic"/>
          <w:sz w:val="20"/>
          <w:szCs w:val="20"/>
        </w:rPr>
      </w:pPr>
      <w:r>
        <w:rPr>
          <w:rFonts w:ascii="Century Gothic" w:hAnsi="Century Gothic"/>
          <w:sz w:val="20"/>
          <w:szCs w:val="20"/>
        </w:rPr>
        <w:t>Arrange entries in alphabetical order by first word in the citation.  (Usually author’s last name.)</w:t>
      </w:r>
    </w:p>
    <w:p w:rsidR="00170827" w:rsidRDefault="00170827" w:rsidP="00170827">
      <w:pPr>
        <w:numPr>
          <w:ilvl w:val="0"/>
          <w:numId w:val="1"/>
        </w:numPr>
        <w:rPr>
          <w:rFonts w:ascii="Century Gothic" w:hAnsi="Century Gothic"/>
          <w:sz w:val="20"/>
          <w:szCs w:val="20"/>
        </w:rPr>
      </w:pPr>
      <w:r>
        <w:rPr>
          <w:rFonts w:ascii="Century Gothic" w:hAnsi="Century Gothic"/>
          <w:sz w:val="20"/>
          <w:szCs w:val="20"/>
        </w:rPr>
        <w:t>Hanging indents are required.  That is, the first line of the citation starts at the left margin.  Subsequent lines are indented.</w:t>
      </w:r>
    </w:p>
    <w:p w:rsidR="00170827" w:rsidRDefault="00170827" w:rsidP="00170827">
      <w:pPr>
        <w:numPr>
          <w:ilvl w:val="0"/>
          <w:numId w:val="1"/>
        </w:numPr>
        <w:rPr>
          <w:rFonts w:ascii="Century Gothic" w:hAnsi="Century Gothic"/>
          <w:sz w:val="20"/>
          <w:szCs w:val="20"/>
        </w:rPr>
      </w:pPr>
      <w:r>
        <w:rPr>
          <w:rFonts w:ascii="Century Gothic" w:hAnsi="Century Gothic"/>
          <w:sz w:val="20"/>
          <w:szCs w:val="20"/>
        </w:rPr>
        <w:t>As will every other part of an MLA paper, the bibliography must be double-spaced, both within the citation and between them.  Do not add an extra line between citations.</w:t>
      </w:r>
    </w:p>
    <w:p w:rsidR="00170827" w:rsidRDefault="00170827" w:rsidP="00170827">
      <w:pPr>
        <w:numPr>
          <w:ilvl w:val="0"/>
          <w:numId w:val="1"/>
        </w:numPr>
        <w:rPr>
          <w:rFonts w:ascii="Century Gothic" w:hAnsi="Century Gothic"/>
          <w:sz w:val="20"/>
          <w:szCs w:val="20"/>
        </w:rPr>
      </w:pPr>
      <w:r>
        <w:rPr>
          <w:rFonts w:ascii="Century Gothic" w:hAnsi="Century Gothic"/>
          <w:sz w:val="20"/>
          <w:szCs w:val="20"/>
        </w:rPr>
        <w:t>Use Times New Roman, 10 or 12 point.</w:t>
      </w:r>
    </w:p>
    <w:p w:rsidR="00170827" w:rsidRDefault="00170827" w:rsidP="00170827">
      <w:pPr>
        <w:numPr>
          <w:ilvl w:val="0"/>
          <w:numId w:val="1"/>
        </w:numPr>
        <w:rPr>
          <w:rFonts w:ascii="Century Gothic" w:hAnsi="Century Gothic"/>
          <w:sz w:val="20"/>
          <w:szCs w:val="20"/>
        </w:rPr>
      </w:pPr>
      <w:r>
        <w:rPr>
          <w:rFonts w:ascii="Century Gothic" w:hAnsi="Century Gothic"/>
          <w:sz w:val="20"/>
          <w:szCs w:val="20"/>
        </w:rPr>
        <w:t>The annotation is a continuation of the citation.  Do not drop down to the next line to start the annotation.</w:t>
      </w:r>
    </w:p>
    <w:p w:rsidR="00170827" w:rsidRDefault="00170827" w:rsidP="00170827">
      <w:pPr>
        <w:numPr>
          <w:ilvl w:val="0"/>
          <w:numId w:val="1"/>
        </w:numPr>
        <w:rPr>
          <w:rFonts w:ascii="Century Gothic" w:hAnsi="Century Gothic"/>
          <w:sz w:val="20"/>
          <w:szCs w:val="20"/>
        </w:rPr>
      </w:pPr>
      <w:r>
        <w:rPr>
          <w:rFonts w:ascii="Century Gothic" w:hAnsi="Century Gothic"/>
          <w:sz w:val="20"/>
          <w:szCs w:val="20"/>
        </w:rPr>
        <w:t>The right margin is the normal right margin of your document.</w:t>
      </w:r>
    </w:p>
    <w:p w:rsidR="00170827" w:rsidRDefault="00170827" w:rsidP="00170827">
      <w:pPr>
        <w:numPr>
          <w:ilvl w:val="0"/>
          <w:numId w:val="1"/>
        </w:numPr>
        <w:rPr>
          <w:rFonts w:ascii="Century Gothic" w:hAnsi="Century Gothic"/>
          <w:sz w:val="20"/>
          <w:szCs w:val="20"/>
        </w:rPr>
      </w:pPr>
      <w:r>
        <w:rPr>
          <w:rFonts w:ascii="Century Gothic" w:hAnsi="Century Gothic"/>
          <w:sz w:val="20"/>
          <w:szCs w:val="20"/>
        </w:rPr>
        <w:t xml:space="preserve">Annotations must be well-written, clear, and free of errors.  </w:t>
      </w: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r>
        <w:rPr>
          <w:rFonts w:ascii="Century Gothic" w:hAnsi="Century Gothic"/>
          <w:sz w:val="20"/>
          <w:szCs w:val="20"/>
        </w:rPr>
        <w:t>Sample:</w:t>
      </w:r>
    </w:p>
    <w:p w:rsidR="00170827" w:rsidRDefault="00170827" w:rsidP="00170827">
      <w:pPr>
        <w:rPr>
          <w:rFonts w:ascii="Century Gothic" w:hAnsi="Century Gothic"/>
          <w:sz w:val="20"/>
          <w:szCs w:val="20"/>
        </w:rPr>
      </w:pPr>
    </w:p>
    <w:p w:rsidR="00170827" w:rsidRDefault="00170827" w:rsidP="00170827">
      <w:pPr>
        <w:spacing w:line="480" w:lineRule="auto"/>
        <w:rPr>
          <w:i/>
          <w:sz w:val="20"/>
          <w:szCs w:val="20"/>
        </w:rPr>
      </w:pPr>
      <w:smartTag w:uri="urn:schemas-microsoft-com:office:smarttags" w:element="place">
        <w:smartTag w:uri="urn:schemas-microsoft-com:office:smarttags" w:element="City">
          <w:r>
            <w:rPr>
              <w:sz w:val="20"/>
              <w:szCs w:val="20"/>
            </w:rPr>
            <w:t>Kerr</w:t>
          </w:r>
        </w:smartTag>
        <w:r>
          <w:rPr>
            <w:sz w:val="20"/>
            <w:szCs w:val="20"/>
          </w:rPr>
          <w:t xml:space="preserve">, </w:t>
        </w:r>
        <w:smartTag w:uri="urn:schemas-microsoft-com:office:smarttags" w:element="country-region">
          <w:r>
            <w:rPr>
              <w:sz w:val="20"/>
              <w:szCs w:val="20"/>
            </w:rPr>
            <w:t>Frances</w:t>
          </w:r>
        </w:smartTag>
      </w:smartTag>
      <w:r>
        <w:rPr>
          <w:sz w:val="20"/>
          <w:szCs w:val="20"/>
        </w:rPr>
        <w:t xml:space="preserve">.  “Feeling Half-Feminine: Modernism and the Politics of Emotion in </w:t>
      </w:r>
      <w:proofErr w:type="gramStart"/>
      <w:r>
        <w:rPr>
          <w:sz w:val="20"/>
          <w:szCs w:val="20"/>
        </w:rPr>
        <w:t>The</w:t>
      </w:r>
      <w:proofErr w:type="gramEnd"/>
      <w:r>
        <w:rPr>
          <w:sz w:val="20"/>
          <w:szCs w:val="20"/>
        </w:rPr>
        <w:t xml:space="preserve"> Great Gatsby.” </w:t>
      </w:r>
      <w:r>
        <w:rPr>
          <w:i/>
          <w:sz w:val="20"/>
          <w:szCs w:val="20"/>
        </w:rPr>
        <w:t xml:space="preserve">American Literature   </w:t>
      </w:r>
    </w:p>
    <w:p w:rsidR="00170827" w:rsidRDefault="00170827" w:rsidP="00170827">
      <w:pPr>
        <w:spacing w:line="480" w:lineRule="auto"/>
        <w:ind w:left="240"/>
        <w:rPr>
          <w:sz w:val="20"/>
          <w:szCs w:val="20"/>
        </w:rPr>
      </w:pPr>
      <w:r>
        <w:rPr>
          <w:i/>
          <w:sz w:val="20"/>
          <w:szCs w:val="20"/>
        </w:rPr>
        <w:t xml:space="preserve"> </w:t>
      </w:r>
      <w:r>
        <w:rPr>
          <w:sz w:val="20"/>
          <w:szCs w:val="20"/>
        </w:rPr>
        <w:t xml:space="preserve">68 (1996): 405-31.  This is a brilliant analysis of the </w:t>
      </w:r>
      <w:proofErr w:type="spellStart"/>
      <w:r>
        <w:rPr>
          <w:sz w:val="20"/>
          <w:szCs w:val="20"/>
        </w:rPr>
        <w:t>homoerotics</w:t>
      </w:r>
      <w:proofErr w:type="spellEnd"/>
      <w:r>
        <w:rPr>
          <w:sz w:val="20"/>
          <w:szCs w:val="20"/>
        </w:rPr>
        <w:t xml:space="preserve"> in the novel – Nick’s attraction to McKee and to   </w:t>
      </w:r>
    </w:p>
    <w:p w:rsidR="00170827" w:rsidRDefault="00170827" w:rsidP="00170827">
      <w:pPr>
        <w:spacing w:line="480" w:lineRule="auto"/>
        <w:rPr>
          <w:sz w:val="20"/>
          <w:szCs w:val="20"/>
        </w:rPr>
      </w:pPr>
      <w:r>
        <w:rPr>
          <w:sz w:val="20"/>
          <w:szCs w:val="20"/>
        </w:rPr>
        <w:t xml:space="preserve">     </w:t>
      </w:r>
      <w:proofErr w:type="gramStart"/>
      <w:r>
        <w:rPr>
          <w:sz w:val="20"/>
          <w:szCs w:val="20"/>
        </w:rPr>
        <w:t>Gatsby.</w:t>
      </w:r>
      <w:proofErr w:type="gramEnd"/>
      <w:r>
        <w:rPr>
          <w:sz w:val="20"/>
          <w:szCs w:val="20"/>
        </w:rPr>
        <w:t xml:space="preserve">  Kerr thinks the tennis girl with sweat on her lip is </w:t>
      </w:r>
      <w:smartTag w:uri="urn:schemas-microsoft-com:office:smarttags" w:element="country-region">
        <w:r>
          <w:rPr>
            <w:sz w:val="20"/>
            <w:szCs w:val="20"/>
          </w:rPr>
          <w:t>Jordan</w:t>
        </w:r>
      </w:smartTag>
      <w:r>
        <w:rPr>
          <w:sz w:val="20"/>
          <w:szCs w:val="20"/>
        </w:rPr>
        <w:t xml:space="preserve"> (which I think is wrong); she notes that </w:t>
      </w:r>
      <w:smartTag w:uri="urn:schemas-microsoft-com:office:smarttags" w:element="place">
        <w:smartTag w:uri="urn:schemas-microsoft-com:office:smarttags" w:element="country-region">
          <w:r>
            <w:rPr>
              <w:sz w:val="20"/>
              <w:szCs w:val="20"/>
            </w:rPr>
            <w:t>Jordan</w:t>
          </w:r>
        </w:smartTag>
      </w:smartTag>
      <w:r>
        <w:rPr>
          <w:sz w:val="20"/>
          <w:szCs w:val="20"/>
        </w:rPr>
        <w:t xml:space="preserve"> has </w:t>
      </w:r>
    </w:p>
    <w:p w:rsidR="00170827" w:rsidRDefault="00170827" w:rsidP="00170827">
      <w:pPr>
        <w:spacing w:line="480" w:lineRule="auto"/>
        <w:rPr>
          <w:sz w:val="20"/>
          <w:szCs w:val="20"/>
        </w:rPr>
      </w:pPr>
      <w:r>
        <w:rPr>
          <w:sz w:val="20"/>
          <w:szCs w:val="20"/>
        </w:rPr>
        <w:t xml:space="preserve">     </w:t>
      </w:r>
      <w:proofErr w:type="gramStart"/>
      <w:r>
        <w:rPr>
          <w:sz w:val="20"/>
          <w:szCs w:val="20"/>
        </w:rPr>
        <w:t>more</w:t>
      </w:r>
      <w:proofErr w:type="gramEnd"/>
      <w:r>
        <w:rPr>
          <w:sz w:val="20"/>
          <w:szCs w:val="20"/>
        </w:rPr>
        <w:t xml:space="preserve"> control over her emotions than the other women in the novel (</w:t>
      </w:r>
      <w:proofErr w:type="spellStart"/>
      <w:r>
        <w:rPr>
          <w:sz w:val="20"/>
          <w:szCs w:val="20"/>
        </w:rPr>
        <w:t>Daisiy</w:t>
      </w:r>
      <w:proofErr w:type="spellEnd"/>
      <w:r>
        <w:rPr>
          <w:sz w:val="20"/>
          <w:szCs w:val="20"/>
        </w:rPr>
        <w:t xml:space="preserve"> and Myrtle).  Kerr argues that Nick’s   </w:t>
      </w:r>
    </w:p>
    <w:p w:rsidR="00170827" w:rsidRDefault="00170827" w:rsidP="00170827">
      <w:pPr>
        <w:spacing w:line="480" w:lineRule="auto"/>
        <w:rPr>
          <w:sz w:val="20"/>
          <w:szCs w:val="20"/>
        </w:rPr>
      </w:pPr>
      <w:r>
        <w:rPr>
          <w:sz w:val="20"/>
          <w:szCs w:val="20"/>
        </w:rPr>
        <w:t xml:space="preserve">      </w:t>
      </w:r>
      <w:proofErr w:type="gramStart"/>
      <w:r>
        <w:rPr>
          <w:sz w:val="20"/>
          <w:szCs w:val="20"/>
        </w:rPr>
        <w:t>narrative  about</w:t>
      </w:r>
      <w:proofErr w:type="gramEnd"/>
      <w:r>
        <w:rPr>
          <w:sz w:val="20"/>
          <w:szCs w:val="20"/>
        </w:rPr>
        <w:t xml:space="preserve"> his dumping her “leads the reader to believe that it is </w:t>
      </w:r>
      <w:smartTag w:uri="urn:schemas-microsoft-com:office:smarttags" w:element="place">
        <w:smartTag w:uri="urn:schemas-microsoft-com:office:smarttags" w:element="country-region">
          <w:r>
            <w:rPr>
              <w:sz w:val="20"/>
              <w:szCs w:val="20"/>
            </w:rPr>
            <w:t>Jordan</w:t>
          </w:r>
        </w:smartTag>
      </w:smartTag>
      <w:r>
        <w:rPr>
          <w:sz w:val="20"/>
          <w:szCs w:val="20"/>
        </w:rPr>
        <w:t xml:space="preserve">’s indifference, shallowness, and dishonesty     </w:t>
      </w:r>
    </w:p>
    <w:p w:rsidR="00170827" w:rsidRDefault="00170827" w:rsidP="00170827">
      <w:pPr>
        <w:spacing w:line="480" w:lineRule="auto"/>
        <w:rPr>
          <w:sz w:val="20"/>
          <w:szCs w:val="20"/>
        </w:rPr>
      </w:pPr>
      <w:r>
        <w:rPr>
          <w:sz w:val="20"/>
          <w:szCs w:val="20"/>
        </w:rPr>
        <w:t xml:space="preserve">     </w:t>
      </w:r>
      <w:proofErr w:type="gramStart"/>
      <w:r>
        <w:rPr>
          <w:sz w:val="20"/>
          <w:szCs w:val="20"/>
        </w:rPr>
        <w:t>that</w:t>
      </w:r>
      <w:proofErr w:type="gramEnd"/>
      <w:r>
        <w:rPr>
          <w:sz w:val="20"/>
          <w:szCs w:val="20"/>
        </w:rPr>
        <w:t xml:space="preserve"> prompt his move.  The psychological subtext of Gatsby, however, suggests a motivation entirely different.  Nick </w:t>
      </w:r>
    </w:p>
    <w:p w:rsidR="00170827" w:rsidRDefault="00170827" w:rsidP="00170827">
      <w:pPr>
        <w:spacing w:line="480" w:lineRule="auto"/>
        <w:rPr>
          <w:sz w:val="20"/>
          <w:szCs w:val="20"/>
        </w:rPr>
      </w:pPr>
      <w:r>
        <w:rPr>
          <w:sz w:val="20"/>
          <w:szCs w:val="20"/>
        </w:rPr>
        <w:t xml:space="preserve">     </w:t>
      </w:r>
      <w:proofErr w:type="spellStart"/>
      <w:r>
        <w:rPr>
          <w:sz w:val="20"/>
          <w:szCs w:val="20"/>
        </w:rPr>
        <w:t>Carraway</w:t>
      </w:r>
      <w:proofErr w:type="spellEnd"/>
      <w:r>
        <w:rPr>
          <w:sz w:val="20"/>
          <w:szCs w:val="20"/>
        </w:rPr>
        <w:t xml:space="preserve"> identifies with and feels most romantically drawn not to ‘masculine’ women but to ‘feminine’ men” (418).    </w:t>
      </w:r>
    </w:p>
    <w:p w:rsidR="00170827" w:rsidRDefault="00170827" w:rsidP="00170827">
      <w:pPr>
        <w:spacing w:line="480" w:lineRule="auto"/>
        <w:rPr>
          <w:sz w:val="20"/>
          <w:szCs w:val="20"/>
        </w:rPr>
      </w:pPr>
      <w:r>
        <w:rPr>
          <w:sz w:val="20"/>
          <w:szCs w:val="20"/>
        </w:rPr>
        <w:t xml:space="preserve">     Kerr’s essay is thorough and her arguments are presented with ample examples.  Her ideas are very close to my own</w:t>
      </w:r>
    </w:p>
    <w:p w:rsidR="00170827" w:rsidRPr="002D52F0" w:rsidRDefault="00170827" w:rsidP="00170827">
      <w:pPr>
        <w:spacing w:line="480" w:lineRule="auto"/>
        <w:rPr>
          <w:sz w:val="20"/>
          <w:szCs w:val="20"/>
        </w:rPr>
      </w:pPr>
      <w:r>
        <w:rPr>
          <w:sz w:val="20"/>
          <w:szCs w:val="20"/>
        </w:rPr>
        <w:t xml:space="preserve">     </w:t>
      </w:r>
      <w:proofErr w:type="gramStart"/>
      <w:r>
        <w:rPr>
          <w:sz w:val="20"/>
          <w:szCs w:val="20"/>
        </w:rPr>
        <w:t>thesis</w:t>
      </w:r>
      <w:proofErr w:type="gramEnd"/>
      <w:r>
        <w:rPr>
          <w:sz w:val="20"/>
          <w:szCs w:val="20"/>
        </w:rPr>
        <w:t xml:space="preserve">, and I will be able to draw on them for support.  </w:t>
      </w:r>
    </w:p>
    <w:p w:rsidR="00170827" w:rsidRPr="00030427" w:rsidRDefault="00170827" w:rsidP="00170827">
      <w:pPr>
        <w:rPr>
          <w:rFonts w:ascii="Century Gothic" w:hAnsi="Century Gothic"/>
          <w:sz w:val="20"/>
          <w:szCs w:val="20"/>
        </w:rPr>
      </w:pPr>
    </w:p>
    <w:p w:rsidR="00170827" w:rsidRPr="000260E2" w:rsidRDefault="00170827" w:rsidP="00170827">
      <w:pPr>
        <w:rPr>
          <w:rFonts w:ascii="Century Gothic" w:hAnsi="Century Gothic"/>
          <w:b/>
          <w:sz w:val="20"/>
          <w:szCs w:val="20"/>
        </w:rPr>
      </w:pPr>
      <w:r>
        <w:rPr>
          <w:rFonts w:ascii="Century Gothic" w:hAnsi="Century Gothic"/>
          <w:b/>
          <w:sz w:val="20"/>
          <w:szCs w:val="20"/>
        </w:rPr>
        <w:t>Annotated Bibliography Preparation:</w:t>
      </w: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r w:rsidRPr="00030427">
        <w:rPr>
          <w:rFonts w:ascii="Century Gothic" w:hAnsi="Century Gothic"/>
          <w:sz w:val="20"/>
          <w:szCs w:val="20"/>
        </w:rPr>
        <w:t>Source Title:</w:t>
      </w:r>
    </w:p>
    <w:p w:rsidR="00170827" w:rsidRPr="000304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r w:rsidRPr="00030427">
        <w:rPr>
          <w:rFonts w:ascii="Century Gothic" w:hAnsi="Century Gothic"/>
          <w:sz w:val="20"/>
          <w:szCs w:val="20"/>
        </w:rPr>
        <w:t>Complete bibliographic information:</w:t>
      </w: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r w:rsidRPr="00030427">
        <w:rPr>
          <w:rFonts w:ascii="Century Gothic" w:hAnsi="Century Gothic"/>
          <w:sz w:val="20"/>
          <w:szCs w:val="20"/>
        </w:rPr>
        <w:t>Summary (of Source Material):</w:t>
      </w: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r>
        <w:rPr>
          <w:rFonts w:ascii="Century Gothic" w:hAnsi="Century Gothic"/>
          <w:sz w:val="20"/>
          <w:szCs w:val="20"/>
        </w:rPr>
        <w:t>Assessment:</w:t>
      </w: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r>
        <w:rPr>
          <w:rFonts w:ascii="Century Gothic" w:hAnsi="Century Gothic"/>
          <w:sz w:val="20"/>
          <w:szCs w:val="20"/>
        </w:rPr>
        <w:t xml:space="preserve">Reflection: </w:t>
      </w: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r w:rsidRPr="00030427">
        <w:rPr>
          <w:rFonts w:ascii="Century Gothic" w:hAnsi="Century Gothic"/>
          <w:sz w:val="20"/>
          <w:szCs w:val="20"/>
        </w:rPr>
        <w:t xml:space="preserve">Important </w:t>
      </w:r>
      <w:r>
        <w:rPr>
          <w:rFonts w:ascii="Century Gothic" w:hAnsi="Century Gothic"/>
          <w:sz w:val="20"/>
          <w:szCs w:val="20"/>
        </w:rPr>
        <w:t xml:space="preserve">Facts / </w:t>
      </w:r>
      <w:r w:rsidRPr="00030427">
        <w:rPr>
          <w:rFonts w:ascii="Century Gothic" w:hAnsi="Century Gothic"/>
          <w:sz w:val="20"/>
          <w:szCs w:val="20"/>
        </w:rPr>
        <w:t>Quotations:</w:t>
      </w: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170827" w:rsidRPr="00030427" w:rsidRDefault="00170827" w:rsidP="00170827">
      <w:pPr>
        <w:rPr>
          <w:rFonts w:ascii="Century Gothic" w:hAnsi="Century Gothic"/>
          <w:sz w:val="20"/>
          <w:szCs w:val="20"/>
        </w:rPr>
      </w:pPr>
    </w:p>
    <w:p w:rsidR="00573384" w:rsidRDefault="00573384"/>
    <w:p w:rsidR="00170827" w:rsidRDefault="00170827"/>
    <w:p w:rsidR="00170827" w:rsidRDefault="00170827"/>
    <w:p w:rsidR="00170827" w:rsidRDefault="00170827"/>
    <w:p w:rsidR="00170827" w:rsidRDefault="00170827"/>
    <w:p w:rsidR="00170827" w:rsidRDefault="00170827"/>
    <w:p w:rsidR="00170827" w:rsidRDefault="00170827"/>
    <w:p w:rsidR="00170827" w:rsidRDefault="00170827"/>
    <w:p w:rsidR="00170827" w:rsidRDefault="00170827"/>
    <w:p w:rsidR="00170827" w:rsidRDefault="00170827"/>
    <w:p w:rsidR="00170827" w:rsidRDefault="00170827"/>
    <w:p w:rsidR="00170827" w:rsidRDefault="00E22000" w:rsidP="00170827">
      <w:pPr>
        <w:jc w:val="right"/>
      </w:pPr>
      <w:r>
        <w:t xml:space="preserve">Adapted from Ms. </w:t>
      </w:r>
      <w:proofErr w:type="spellStart"/>
      <w:r>
        <w:t>Nim</w:t>
      </w:r>
      <w:r w:rsidR="00170827">
        <w:t>s</w:t>
      </w:r>
      <w:proofErr w:type="spellEnd"/>
    </w:p>
    <w:p w:rsidR="00170827" w:rsidRDefault="00170827">
      <w:bookmarkStart w:id="0" w:name="_GoBack"/>
      <w:bookmarkEnd w:id="0"/>
    </w:p>
    <w:sectPr w:rsidR="00170827" w:rsidSect="00A5145B">
      <w:pgSz w:w="12240" w:h="15840"/>
      <w:pgMar w:top="864"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33D04"/>
    <w:multiLevelType w:val="hybridMultilevel"/>
    <w:tmpl w:val="28A239AA"/>
    <w:lvl w:ilvl="0" w:tplc="AD760466">
      <w:numFmt w:val="bullet"/>
      <w:lvlText w:val="-"/>
      <w:lvlJc w:val="left"/>
      <w:pPr>
        <w:tabs>
          <w:tab w:val="num" w:pos="720"/>
        </w:tabs>
        <w:ind w:left="720" w:hanging="360"/>
      </w:pPr>
      <w:rPr>
        <w:rFonts w:ascii="Century Gothic" w:eastAsia="Times New Roman" w:hAnsi="Century Gothic"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827"/>
    <w:rsid w:val="00170827"/>
    <w:rsid w:val="00573384"/>
    <w:rsid w:val="00E22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82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82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cp:lastPrinted>2011-10-14T12:30:00Z</cp:lastPrinted>
  <dcterms:created xsi:type="dcterms:W3CDTF">2011-10-14T12:29:00Z</dcterms:created>
  <dcterms:modified xsi:type="dcterms:W3CDTF">2011-10-14T12:31:00Z</dcterms:modified>
</cp:coreProperties>
</file>